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C0" w:rsidRPr="00336031" w:rsidRDefault="004929C0" w:rsidP="004929C0">
      <w:pPr>
        <w:keepNext/>
        <w:widowControl w:val="0"/>
        <w:suppressAutoHyphens/>
        <w:autoSpaceDN w:val="0"/>
        <w:jc w:val="right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 xml:space="preserve">                                         Formularz cenowy   </w:t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  <w:t xml:space="preserve">                                                Załącznik nr. 2 </w:t>
      </w: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tbl>
      <w:tblPr>
        <w:tblW w:w="1424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268"/>
        <w:gridCol w:w="709"/>
        <w:gridCol w:w="1276"/>
        <w:gridCol w:w="850"/>
        <w:gridCol w:w="1134"/>
        <w:gridCol w:w="1560"/>
        <w:gridCol w:w="1134"/>
        <w:gridCol w:w="1772"/>
      </w:tblGrid>
      <w:tr w:rsidR="00336031" w:rsidRPr="00336031" w:rsidTr="00ED1C97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Nazwa towaru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10CA" w:rsidRDefault="004929C0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Producent</w:t>
            </w:r>
            <w:r w:rsidR="007410CA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,</w:t>
            </w:r>
          </w:p>
          <w:p w:rsidR="004929C0" w:rsidRPr="00336031" w:rsidRDefault="007410CA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model/typ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Ilość</w:t>
            </w:r>
          </w:p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Vat</w:t>
            </w:r>
          </w:p>
          <w:p w:rsidR="001E032D" w:rsidRPr="00336031" w:rsidRDefault="001E032D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brutto</w:t>
            </w:r>
          </w:p>
        </w:tc>
      </w:tr>
      <w:tr w:rsidR="00336031" w:rsidRPr="00336031" w:rsidTr="00ED1C97">
        <w:trPr>
          <w:cantSplit/>
          <w:trHeight w:val="479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7C4FB9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7C4FB9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POMPY STRZYKAWKOWE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AE6072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336031" w:rsidRPr="00336031" w:rsidTr="00ED1C97">
        <w:trPr>
          <w:cantSplit/>
          <w:trHeight w:val="461"/>
        </w:trPr>
        <w:tc>
          <w:tcPr>
            <w:tcW w:w="97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hAnsi="Tahoma" w:cs="Tahoma"/>
                <w:b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</w:t>
      </w:r>
    </w:p>
    <w:p w:rsidR="000634F1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</w:t>
      </w: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pieczęć imienna,  podpis osoby(osób)          </w:t>
      </w: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uprawnionej(ych) do reprezentowania wykonawcy</w:t>
      </w: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Pr="00336031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0634F1" w:rsidRPr="00336031" w:rsidRDefault="000634F1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1E032D" w:rsidRPr="00336031" w:rsidRDefault="001E032D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56514C" w:rsidRDefault="00FB6E1E" w:rsidP="0056514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="00EA597E" w:rsidRPr="00336031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                            </w:t>
      </w:r>
      <w:r w:rsidR="00EA597E" w:rsidRPr="00336031">
        <w:rPr>
          <w:rFonts w:ascii="Arial" w:hAnsi="Arial" w:cs="Arial"/>
          <w:b/>
          <w:sz w:val="20"/>
        </w:rPr>
        <w:t xml:space="preserve">                     </w:t>
      </w:r>
      <w:r w:rsidR="0057205A" w:rsidRPr="00336031">
        <w:rPr>
          <w:rFonts w:ascii="Arial" w:hAnsi="Arial" w:cs="Arial"/>
          <w:b/>
          <w:sz w:val="20"/>
        </w:rPr>
        <w:t xml:space="preserve">    </w:t>
      </w:r>
      <w:r w:rsidR="001E032F" w:rsidRPr="00336031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</w:t>
      </w:r>
      <w:r w:rsidR="00CC1B23" w:rsidRPr="00336031">
        <w:rPr>
          <w:rFonts w:ascii="Arial" w:hAnsi="Arial" w:cs="Arial"/>
          <w:b/>
          <w:sz w:val="20"/>
        </w:rPr>
        <w:t xml:space="preserve">                                                                   </w:t>
      </w:r>
      <w:r w:rsidR="004929C0" w:rsidRPr="00336031">
        <w:rPr>
          <w:rFonts w:ascii="Arial" w:hAnsi="Arial" w:cs="Arial"/>
          <w:b/>
          <w:sz w:val="20"/>
        </w:rPr>
        <w:t>Załącznik nr 3</w:t>
      </w:r>
      <w:r w:rsidR="00EA597E" w:rsidRPr="00336031">
        <w:rPr>
          <w:rFonts w:ascii="Arial" w:hAnsi="Arial" w:cs="Arial"/>
          <w:b/>
          <w:sz w:val="20"/>
        </w:rPr>
        <w:t xml:space="preserve">    </w:t>
      </w:r>
    </w:p>
    <w:p w:rsidR="002122E4" w:rsidRPr="00336031" w:rsidRDefault="002122E4" w:rsidP="0056514C">
      <w:pPr>
        <w:jc w:val="both"/>
        <w:rPr>
          <w:rFonts w:ascii="Arial" w:hAnsi="Arial" w:cs="Arial"/>
          <w:b/>
          <w:sz w:val="20"/>
        </w:rPr>
      </w:pPr>
    </w:p>
    <w:p w:rsidR="00BD735E" w:rsidRDefault="004929C0" w:rsidP="0056514C">
      <w:pPr>
        <w:jc w:val="both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t>Opis przedmiotu zamówienia (zestawienie granicznych parametrów techniczno-użytkowych)</w:t>
      </w:r>
      <w:r w:rsidR="00CC1B23" w:rsidRPr="00336031">
        <w:rPr>
          <w:rFonts w:ascii="Arial" w:hAnsi="Arial" w:cs="Arial"/>
          <w:b/>
          <w:sz w:val="20"/>
        </w:rPr>
        <w:t xml:space="preserve"> </w:t>
      </w:r>
      <w:r w:rsidR="00ED1C97">
        <w:rPr>
          <w:rFonts w:ascii="Arial" w:hAnsi="Arial" w:cs="Arial"/>
          <w:b/>
          <w:sz w:val="20"/>
        </w:rPr>
        <w:t>–</w:t>
      </w:r>
      <w:r w:rsidR="00CC1B23" w:rsidRPr="00336031">
        <w:rPr>
          <w:rFonts w:ascii="Arial" w:hAnsi="Arial" w:cs="Arial"/>
          <w:b/>
          <w:sz w:val="20"/>
        </w:rPr>
        <w:t xml:space="preserve"> </w:t>
      </w:r>
      <w:r w:rsidR="000E4185">
        <w:rPr>
          <w:rFonts w:ascii="Arial" w:hAnsi="Arial" w:cs="Arial"/>
          <w:b/>
          <w:sz w:val="20"/>
        </w:rPr>
        <w:t xml:space="preserve"> </w:t>
      </w:r>
      <w:r w:rsidR="00BD735E" w:rsidRPr="00BD735E">
        <w:rPr>
          <w:rFonts w:ascii="Arial" w:hAnsi="Arial" w:cs="Arial"/>
          <w:b/>
          <w:sz w:val="20"/>
        </w:rPr>
        <w:t>POMPY STRZYKAWKOWE</w:t>
      </w:r>
      <w:r w:rsidR="000E4185">
        <w:rPr>
          <w:rFonts w:ascii="Arial" w:hAnsi="Arial" w:cs="Arial"/>
          <w:b/>
          <w:sz w:val="20"/>
        </w:rPr>
        <w:t xml:space="preserve"> </w:t>
      </w:r>
    </w:p>
    <w:p w:rsidR="00BD735E" w:rsidRDefault="00BD735E" w:rsidP="0056514C">
      <w:pPr>
        <w:jc w:val="both"/>
        <w:rPr>
          <w:rFonts w:ascii="Arial" w:hAnsi="Arial" w:cs="Arial"/>
          <w:b/>
          <w:sz w:val="20"/>
        </w:rPr>
      </w:pPr>
    </w:p>
    <w:tbl>
      <w:tblPr>
        <w:tblW w:w="13533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323"/>
        <w:gridCol w:w="2127"/>
        <w:gridCol w:w="3543"/>
      </w:tblGrid>
      <w:tr w:rsidR="003A1049" w:rsidRPr="00BD735E" w:rsidTr="003A104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A1049" w:rsidRPr="00A67134" w:rsidRDefault="003A1049" w:rsidP="003A1049">
            <w:pPr>
              <w:pStyle w:val="Nagwek8"/>
              <w:spacing w:before="120" w:line="256" w:lineRule="auto"/>
              <w:rPr>
                <w:sz w:val="20"/>
                <w:lang w:eastAsia="en-US"/>
              </w:rPr>
            </w:pPr>
            <w:r w:rsidRPr="00A67134">
              <w:rPr>
                <w:sz w:val="20"/>
                <w:lang w:eastAsia="en-US"/>
              </w:rPr>
              <w:t>l p.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A1049" w:rsidRPr="00A67134" w:rsidRDefault="003A1049" w:rsidP="003A1049">
            <w:pPr>
              <w:pStyle w:val="Nagwek1"/>
              <w:spacing w:before="200" w:line="256" w:lineRule="auto"/>
              <w:jc w:val="center"/>
              <w:rPr>
                <w:rFonts w:ascii="Arial" w:hAnsi="Arial"/>
                <w:sz w:val="20"/>
                <w:lang w:eastAsia="en-US"/>
              </w:rPr>
            </w:pPr>
            <w:r w:rsidRPr="00A67134">
              <w:rPr>
                <w:rFonts w:ascii="Arial" w:hAnsi="Arial"/>
                <w:sz w:val="20"/>
                <w:lang w:eastAsia="en-US"/>
              </w:rPr>
              <w:t>Parametry</w:t>
            </w:r>
          </w:p>
          <w:p w:rsidR="003A1049" w:rsidRPr="00A67134" w:rsidRDefault="003A1049" w:rsidP="003A1049">
            <w:pPr>
              <w:spacing w:line="256" w:lineRule="auto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A1049" w:rsidRPr="00A67134" w:rsidRDefault="003A1049" w:rsidP="003A1049">
            <w:pPr>
              <w:spacing w:before="120" w:after="120" w:line="256" w:lineRule="auto"/>
              <w:ind w:hanging="6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 w:rsidRPr="00A67134">
              <w:rPr>
                <w:rFonts w:ascii="Arial" w:hAnsi="Arial"/>
                <w:b/>
                <w:sz w:val="20"/>
                <w:lang w:eastAsia="en-US"/>
              </w:rPr>
              <w:t xml:space="preserve">Wartość </w:t>
            </w:r>
            <w:r>
              <w:rPr>
                <w:rFonts w:ascii="Arial" w:hAnsi="Arial"/>
                <w:b/>
                <w:sz w:val="20"/>
                <w:lang w:eastAsia="en-US"/>
              </w:rPr>
              <w:t>wymagana</w:t>
            </w:r>
            <w:r w:rsidR="0048331E">
              <w:rPr>
                <w:rFonts w:ascii="Arial" w:hAnsi="Arial"/>
                <w:b/>
                <w:sz w:val="20"/>
                <w:lang w:eastAsia="en-US"/>
              </w:rPr>
              <w:t>/oceniana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A1049" w:rsidRPr="003A1049" w:rsidRDefault="003A1049" w:rsidP="003A10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1049">
              <w:rPr>
                <w:rFonts w:ascii="Arial" w:hAnsi="Arial" w:cs="Arial"/>
                <w:b/>
                <w:sz w:val="20"/>
              </w:rPr>
              <w:t>Wartość oferowana</w:t>
            </w: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Urządzenie fabrycznie nowe, niereko</w:t>
            </w:r>
            <w:r>
              <w:rPr>
                <w:rFonts w:ascii="Arial" w:hAnsi="Arial" w:cs="Arial"/>
                <w:sz w:val="20"/>
              </w:rPr>
              <w:t>ndycjonowane, nie powystawowe i </w:t>
            </w:r>
            <w:r w:rsidRPr="00BD735E">
              <w:rPr>
                <w:rFonts w:ascii="Arial" w:hAnsi="Arial" w:cs="Arial"/>
                <w:sz w:val="20"/>
              </w:rPr>
              <w:t>nieużywane, wyprodukowane nie wcześniej niż w 2018 r.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Stosowanie strzykawek 2, 5, 10, 20, 30, 50 ml. Podać typ i producenta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Strzykawki montowane od czoła a nie od góry pompy.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Ramię pompy niewychodzące poza gabaryt obudowy.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 xml:space="preserve">Klawiatura numeryczna umożliwiająca szybkie i bezpieczne programowanie pompy.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 xml:space="preserve">Wysokość pompy zapewniająca wygodną obsługę do 8 pomp, zamocowanych jedna nad drugą - maks 12 cm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Szybkość dozowania w zakresie 0,1-1800 ml/h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Programowanie parametrów infuzji w jednostkach:</w:t>
            </w:r>
          </w:p>
          <w:p w:rsidR="00BD735E" w:rsidRPr="00BD735E" w:rsidRDefault="00BD735E" w:rsidP="00BD735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ml, ml/min, ml/h, ml/24h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Wymagane tryby dozowania:</w:t>
            </w:r>
          </w:p>
          <w:p w:rsidR="00BD735E" w:rsidRPr="00BD735E" w:rsidRDefault="00BD735E" w:rsidP="00BD735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Infuzja ciągła,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Dokładność infuzji 2%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Programowanie parametrów podaży Bolus-a:</w:t>
            </w:r>
          </w:p>
          <w:p w:rsidR="00BD735E" w:rsidRPr="00BD735E" w:rsidRDefault="00BD735E" w:rsidP="00BD735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objętość / dawka</w:t>
            </w:r>
          </w:p>
          <w:p w:rsidR="00BD735E" w:rsidRPr="00BD735E" w:rsidRDefault="00BD735E" w:rsidP="00BD735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czas lub szybkość podaży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Automatyczna zmniejszenie szybkości podaży bolusa, w celu uniknięcia przerwania infuzji na skutek alarmu okluzji.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Możliwość programowania podaży dawki indukcyjnej:</w:t>
            </w:r>
          </w:p>
          <w:p w:rsidR="00BD735E" w:rsidRPr="00BD735E" w:rsidRDefault="00BD735E" w:rsidP="00BD735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objętość / dawka</w:t>
            </w:r>
          </w:p>
          <w:p w:rsidR="00BD735E" w:rsidRPr="00BD735E" w:rsidRDefault="00BD735E" w:rsidP="00BD735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czas lub szybkość podaży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 xml:space="preserve">Czytelny, </w:t>
            </w:r>
            <w:r w:rsidRPr="00BD735E">
              <w:rPr>
                <w:rFonts w:ascii="Arial" w:hAnsi="Arial" w:cs="Arial"/>
                <w:b/>
                <w:sz w:val="20"/>
              </w:rPr>
              <w:t>kolorowy wyświetlacz</w:t>
            </w:r>
            <w:r w:rsidRPr="00BD735E">
              <w:rPr>
                <w:rFonts w:ascii="Arial" w:hAnsi="Arial" w:cs="Arial"/>
                <w:sz w:val="20"/>
              </w:rPr>
              <w:t xml:space="preserve"> z możliwością wyświetlenia następujących informacji jednocześnie: </w:t>
            </w:r>
          </w:p>
          <w:p w:rsidR="00BD735E" w:rsidRPr="00BD735E" w:rsidRDefault="00BD735E" w:rsidP="00BD735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prędkość infuzji,</w:t>
            </w:r>
          </w:p>
          <w:p w:rsidR="00BD735E" w:rsidRPr="00BD735E" w:rsidRDefault="00BD735E" w:rsidP="00BD735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podana dawka,</w:t>
            </w:r>
          </w:p>
          <w:p w:rsidR="00BD735E" w:rsidRPr="00BD735E" w:rsidRDefault="00BD735E" w:rsidP="00BD735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stan naładowania akumulatora,</w:t>
            </w:r>
          </w:p>
          <w:p w:rsidR="00BD735E" w:rsidRPr="00BD735E" w:rsidRDefault="00BD735E" w:rsidP="00BD735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aktualne ciśnienie w drenie, w formie graficznej,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Ekran dotykowy, przyspieszający wybór funkcji pompy.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Napisy na wyświetlaczu w języku polskim.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Regulowane progi ciśnienia okluzji, min 10 poziomów.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Zmiana progu ciśnienia okluzji bez przerywania infuzji.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Automatyczna redukcja bolusa okluzyjnego.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Priorytetowy system alarmów, zapewniający zróżnicowany sygnał dźwiękowy i świetlny, zależnie od stopnia zagrożenia.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  <w:trHeight w:val="115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Możliwość instalacji pompy w stacji dokującej:</w:t>
            </w:r>
          </w:p>
          <w:p w:rsidR="00BD735E" w:rsidRPr="00BD735E" w:rsidRDefault="00BD735E" w:rsidP="00BD73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Zatrzaskowe mocowanie z automatyczną blokadą, bez konieczności przykręcania.</w:t>
            </w:r>
          </w:p>
          <w:p w:rsidR="00BD735E" w:rsidRPr="00BD735E" w:rsidRDefault="00BD735E" w:rsidP="00BD73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Alarm nieprawidłowego mocowania pomp w stacji,</w:t>
            </w:r>
          </w:p>
          <w:p w:rsidR="00BD735E" w:rsidRPr="00BD735E" w:rsidRDefault="00BD735E" w:rsidP="00BD73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 xml:space="preserve">Pompy mocowane niezależnie, jedna nad drugą, </w:t>
            </w:r>
          </w:p>
          <w:p w:rsidR="00BD735E" w:rsidRPr="00BD735E" w:rsidRDefault="00BD735E" w:rsidP="00BD73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Automatyczne przyłączenie zasilania ze stacji dokującej,</w:t>
            </w:r>
          </w:p>
          <w:p w:rsidR="00BD735E" w:rsidRPr="00BD735E" w:rsidRDefault="00BD735E" w:rsidP="00BD73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Świetlna sygnalizacja stanu pomp; infuzja, alarm.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  <w:trHeight w:val="4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Mocowanie pojedynczej pompy do statywów lub pionowych kolumn niewymagające dołączenia jakichkolwiek części, w szczególności uchwytu mocującego, po bezpośrednim wyjęciu pompy z stacji dokującej.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  <w:trHeight w:val="13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Mocowanie pomp w stacji dokującej niewymagające odłączenia jakichkolwiek części, w szczególności uchwytu mocującego, po bezpośrednim zdjęciu pompy ze statywu.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  <w:trHeight w:val="13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Historia infuzji – możliwość zapamiętania 2000 zdarzeń oznaczonych datą i godziną zdarzenia.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Klasa ochrony II, typ CF, odporność na defibrylację, ochrona obudowy IP22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Zasilanie pomp mocowanych poza stacją dokującą bezpośrednio z sieci energetycznej – niedopuszczalny jest zasilacz zewnętrzny.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735E" w:rsidRPr="00BD735E" w:rsidTr="00BD735E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Czas pracy z akumulatora min. 24 h przy infuzji 5ml/h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D735E" w:rsidRPr="00BD735E" w:rsidTr="00E507F3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Czas ładowania akumulatora do 100% po pełnym rozładowaniu – poniżej 5 h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D735E" w:rsidRPr="00BD735E" w:rsidTr="00E507F3">
        <w:trPr>
          <w:cantSplit/>
        </w:trPr>
        <w:tc>
          <w:tcPr>
            <w:tcW w:w="5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735E" w:rsidRPr="00BD735E" w:rsidRDefault="00BD735E" w:rsidP="00BD735E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sz w:val="20"/>
              </w:rPr>
            </w:pPr>
            <w:r w:rsidRPr="00BD735E">
              <w:rPr>
                <w:rFonts w:ascii="Arial" w:hAnsi="Arial" w:cs="Arial"/>
                <w:sz w:val="20"/>
              </w:rPr>
              <w:t>Waga do 2,2 kg.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35E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5E" w:rsidRPr="00BD735E" w:rsidRDefault="00BD735E" w:rsidP="00BD735E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E507F3" w:rsidRPr="00BD735E" w:rsidTr="008B3F13">
        <w:trPr>
          <w:cantSplit/>
        </w:trPr>
        <w:tc>
          <w:tcPr>
            <w:tcW w:w="5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7F3" w:rsidRPr="00E507F3" w:rsidRDefault="0017660D" w:rsidP="00E507F3">
            <w:pPr>
              <w:rPr>
                <w:rFonts w:ascii="Arial" w:hAnsi="Arial" w:cs="Arial"/>
                <w:color w:val="000000"/>
                <w:sz w:val="20"/>
              </w:rPr>
            </w:pPr>
            <w:r w:rsidRPr="0017660D">
              <w:rPr>
                <w:rFonts w:ascii="Arial" w:hAnsi="Arial" w:cs="Arial"/>
                <w:b/>
                <w:bCs/>
                <w:color w:val="000000"/>
                <w:sz w:val="20"/>
              </w:rPr>
              <w:t>Gwarancja min. 24 miesięcy, max. 36 miesięcy. W okresie gwarancji bezpłatne przeglądy dostarczonego urządzenia, w ilości i zakresie zgodnym z wymogami określonymi w dokumentacji technicznej. Gwarancja obejmuje całość wszelkich kosztów związanych z ewentualną naprawą (materiały, części, praca serwisanta, dojazd itp.) bez żadnych kosztów ze strony Zamawiającego.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0D" w:rsidRPr="0017660D" w:rsidRDefault="0017660D" w:rsidP="001766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660D">
              <w:rPr>
                <w:rFonts w:ascii="Arial" w:hAnsi="Arial" w:cs="Arial"/>
                <w:b/>
                <w:sz w:val="20"/>
              </w:rPr>
              <w:t>24 miesiące-    0 pkt</w:t>
            </w:r>
          </w:p>
          <w:p w:rsidR="00E507F3" w:rsidRPr="007D6500" w:rsidRDefault="0017660D" w:rsidP="001766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660D">
              <w:rPr>
                <w:rFonts w:ascii="Arial" w:hAnsi="Arial" w:cs="Arial"/>
                <w:b/>
                <w:sz w:val="20"/>
              </w:rPr>
              <w:t>36 miesięcy – 20 pkt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E507F3" w:rsidRPr="00BD735E" w:rsidTr="008B3F13">
        <w:trPr>
          <w:cantSplit/>
        </w:trPr>
        <w:tc>
          <w:tcPr>
            <w:tcW w:w="5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F3" w:rsidRPr="007D6500" w:rsidRDefault="00E507F3" w:rsidP="00E507F3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Zapewnienie części zamiennych przez okres 10 lat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7F3" w:rsidRPr="00E507F3" w:rsidRDefault="00E507F3" w:rsidP="00E507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07F3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E507F3" w:rsidRPr="00BD735E" w:rsidTr="008B3F13">
        <w:trPr>
          <w:cantSplit/>
        </w:trPr>
        <w:tc>
          <w:tcPr>
            <w:tcW w:w="5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7F3" w:rsidRPr="007D6500" w:rsidRDefault="00E507F3" w:rsidP="00E507F3">
            <w:pPr>
              <w:pStyle w:val="Standard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Udzielenie instruktażu pracownikom Zamawiającego w zakresie bezpiecznego użytkowania i prawidłowej obsługi dostarczonego urządzenia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7F3" w:rsidRPr="00E507F3" w:rsidRDefault="00E507F3" w:rsidP="00E507F3">
            <w:pPr>
              <w:pStyle w:val="Standard"/>
              <w:jc w:val="center"/>
              <w:rPr>
                <w:rFonts w:ascii="Arial" w:hAnsi="Arial" w:cs="Arial"/>
                <w:b/>
                <w:sz w:val="20"/>
              </w:rPr>
            </w:pPr>
            <w:r w:rsidRPr="00E507F3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E507F3" w:rsidRPr="00BD735E" w:rsidTr="008B3F13">
        <w:trPr>
          <w:cantSplit/>
        </w:trPr>
        <w:tc>
          <w:tcPr>
            <w:tcW w:w="5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7F3" w:rsidRPr="007D6500" w:rsidRDefault="00E507F3" w:rsidP="00E507F3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Autoryzowany serwis producenta prowadzi: ……………………………………….. (nazwa podmiotu świadczącego usługi serwisowe, adres)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7F3" w:rsidRPr="00E507F3" w:rsidRDefault="00E507F3" w:rsidP="00E507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07F3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E507F3" w:rsidRPr="00BD735E" w:rsidTr="008B3F13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7F3" w:rsidRPr="007D6500" w:rsidRDefault="00E507F3" w:rsidP="00E507F3">
            <w:pPr>
              <w:rPr>
                <w:rFonts w:ascii="Arial" w:hAnsi="Arial" w:cs="Arial"/>
                <w:color w:val="000000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Instrukcja pisemna w języku polskim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7F3" w:rsidRPr="00E507F3" w:rsidRDefault="00E507F3" w:rsidP="00E507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07F3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3" w:rsidRPr="00BD735E" w:rsidRDefault="00E507F3" w:rsidP="00E507F3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E49B9" w:rsidRDefault="00AE49B9" w:rsidP="0056514C">
      <w:pPr>
        <w:jc w:val="both"/>
        <w:rPr>
          <w:rFonts w:ascii="Arial" w:hAnsi="Arial" w:cs="Arial"/>
          <w:sz w:val="20"/>
        </w:rPr>
      </w:pPr>
    </w:p>
    <w:p w:rsidR="00AE49B9" w:rsidRDefault="00AE49B9" w:rsidP="0056514C">
      <w:pPr>
        <w:jc w:val="both"/>
        <w:rPr>
          <w:rFonts w:ascii="Arial" w:hAnsi="Arial" w:cs="Arial"/>
          <w:sz w:val="20"/>
        </w:rPr>
      </w:pPr>
    </w:p>
    <w:p w:rsidR="00AE49B9" w:rsidRDefault="00AE49B9" w:rsidP="00AE49B9">
      <w:pPr>
        <w:pStyle w:val="Standard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UWAGA:</w:t>
      </w:r>
    </w:p>
    <w:p w:rsidR="00AE49B9" w:rsidRDefault="00AE49B9" w:rsidP="00AE49B9">
      <w:pPr>
        <w:pStyle w:val="Standard"/>
        <w:widowControl/>
        <w:numPr>
          <w:ilvl w:val="0"/>
          <w:numId w:val="16"/>
        </w:numPr>
        <w:suppressAutoHyphens w:val="0"/>
        <w:ind w:left="142" w:hanging="142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>
        <w:rPr>
          <w:rFonts w:ascii="Tahoma" w:hAnsi="Tahoma" w:cs="Tahoma"/>
          <w:sz w:val="18"/>
          <w:szCs w:val="18"/>
        </w:rPr>
        <w:tab/>
        <w:t>Wszystkie parametry i wartości podane w zestawieniu muszą dotyczyć oferowanej konfiguracji.</w:t>
      </w:r>
    </w:p>
    <w:p w:rsidR="00AE49B9" w:rsidRDefault="00AE49B9" w:rsidP="00AE49B9">
      <w:pPr>
        <w:pStyle w:val="Standard"/>
        <w:widowControl/>
        <w:suppressAutoHyphens w:val="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>
        <w:rPr>
          <w:rFonts w:ascii="Tahoma" w:hAnsi="Tahoma" w:cs="Tahoma"/>
          <w:sz w:val="18"/>
          <w:szCs w:val="18"/>
        </w:rPr>
        <w:tab/>
        <w:t>Parametry, których wartość liczbowa określona jest w rubryce „parametr”, ,,wartość wymagana</w:t>
      </w:r>
      <w:r w:rsidR="00A63CAF">
        <w:rPr>
          <w:rFonts w:ascii="Tahoma" w:hAnsi="Tahoma" w:cs="Tahoma"/>
          <w:sz w:val="18"/>
          <w:szCs w:val="18"/>
        </w:rPr>
        <w:t>/oceniana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” lub, których  spełnienie jest konieczne (zaznaczone TAK) stanowią wymagania, których niespełnienie spowoduje odrzucenie oferty.</w:t>
      </w:r>
    </w:p>
    <w:p w:rsidR="00AE49B9" w:rsidRDefault="00AE49B9" w:rsidP="00AE49B9">
      <w:pPr>
        <w:pStyle w:val="Standard"/>
        <w:widowControl/>
        <w:suppressAutoHyphens w:val="0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3. </w:t>
      </w:r>
      <w:r>
        <w:rPr>
          <w:rFonts w:ascii="Tahoma" w:hAnsi="Tahoma" w:cs="Tahoma"/>
          <w:sz w:val="18"/>
          <w:szCs w:val="18"/>
        </w:rPr>
        <w:tab/>
        <w:t xml:space="preserve">W celu weryfikacji wiarygodności parametrów wpisanych w tabeli, Zamawiający zastrzega sobie prawo do </w:t>
      </w:r>
      <w:r>
        <w:rPr>
          <w:rFonts w:ascii="Tahoma" w:hAnsi="Tahoma" w:cs="Tahoma"/>
          <w:sz w:val="18"/>
          <w:szCs w:val="18"/>
        </w:rPr>
        <w:tab/>
        <w:t>weryfikacji danych technicznych u producenta</w:t>
      </w:r>
    </w:p>
    <w:p w:rsidR="00AE49B9" w:rsidRDefault="00AE49B9" w:rsidP="00AE49B9">
      <w:pPr>
        <w:pStyle w:val="Standard"/>
        <w:ind w:left="709" w:hanging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4.        W przypadku zaoferowania parametrów dopuszczonych przez Zamawiającego w "Pytaniach i odpowiedziach" Wykonawca wprowadza odpowiedni zapis w kolumnie </w:t>
      </w:r>
      <w:r>
        <w:rPr>
          <w:rFonts w:ascii="Tahoma" w:hAnsi="Tahoma" w:cs="Tahoma"/>
          <w:b/>
          <w:sz w:val="18"/>
          <w:szCs w:val="18"/>
        </w:rPr>
        <w:t>wartość oferowana</w:t>
      </w:r>
      <w:r>
        <w:rPr>
          <w:rFonts w:ascii="Tahoma" w:hAnsi="Tahoma" w:cs="Tahoma"/>
          <w:sz w:val="18"/>
          <w:szCs w:val="18"/>
        </w:rPr>
        <w:t xml:space="preserve"> do załącznika nr 3 - Opis przedmiotu zamówienia (zestawienie granicznych parametrów techniczno-użytkowych) </w:t>
      </w:r>
      <w:r>
        <w:rPr>
          <w:rFonts w:ascii="Tahoma" w:hAnsi="Tahoma" w:cs="Tahoma"/>
          <w:b/>
          <w:sz w:val="18"/>
          <w:szCs w:val="18"/>
        </w:rPr>
        <w:t>z dopiskiem dopuszczono w pytaniach i odpowiedziach.</w:t>
      </w:r>
    </w:p>
    <w:p w:rsidR="00AE49B9" w:rsidRPr="00BD735E" w:rsidRDefault="00AE49B9" w:rsidP="0056514C">
      <w:pPr>
        <w:jc w:val="both"/>
        <w:rPr>
          <w:rFonts w:ascii="Arial" w:hAnsi="Arial" w:cs="Arial"/>
          <w:sz w:val="20"/>
        </w:rPr>
      </w:pPr>
    </w:p>
    <w:p w:rsidR="0008571C" w:rsidRPr="00AE49B9" w:rsidRDefault="00AE49B9" w:rsidP="00AE49B9">
      <w:pPr>
        <w:ind w:hanging="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</w:p>
    <w:p w:rsidR="007D6500" w:rsidRDefault="007D6500" w:rsidP="0008571C"/>
    <w:p w:rsidR="007D6500" w:rsidRDefault="007D6500" w:rsidP="0008571C"/>
    <w:p w:rsidR="007D6500" w:rsidRPr="00336031" w:rsidRDefault="007D6500" w:rsidP="0008571C"/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                                pieczęć imienna,  podpis osoby(osób)          </w:t>
      </w:r>
    </w:p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  uprawnionej(ych) do reprezentowania wykonawcy</w:t>
      </w:r>
    </w:p>
    <w:p w:rsidR="0008571C" w:rsidRPr="00336031" w:rsidRDefault="0008571C"/>
    <w:sectPr w:rsidR="0008571C" w:rsidRPr="00336031" w:rsidSect="001E03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E8" w:rsidRDefault="00007DE8" w:rsidP="00BD735E">
      <w:r>
        <w:separator/>
      </w:r>
    </w:p>
  </w:endnote>
  <w:endnote w:type="continuationSeparator" w:id="0">
    <w:p w:rsidR="00007DE8" w:rsidRDefault="00007DE8" w:rsidP="00B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E8" w:rsidRDefault="00007DE8" w:rsidP="00BD735E">
      <w:r>
        <w:separator/>
      </w:r>
    </w:p>
  </w:footnote>
  <w:footnote w:type="continuationSeparator" w:id="0">
    <w:p w:rsidR="00007DE8" w:rsidRDefault="00007DE8" w:rsidP="00BD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DC1A4F1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14CE6"/>
    <w:multiLevelType w:val="hybridMultilevel"/>
    <w:tmpl w:val="39D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505DE"/>
    <w:multiLevelType w:val="hybridMultilevel"/>
    <w:tmpl w:val="6C626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43A95"/>
    <w:multiLevelType w:val="hybridMultilevel"/>
    <w:tmpl w:val="6F18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2349C"/>
    <w:multiLevelType w:val="hybridMultilevel"/>
    <w:tmpl w:val="DAAA5B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482B"/>
    <w:multiLevelType w:val="multilevel"/>
    <w:tmpl w:val="CD2CB8F8"/>
    <w:styleLink w:val="WWNum4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4" w15:restartNumberingAfterBreak="0">
    <w:nsid w:val="7ED1636D"/>
    <w:multiLevelType w:val="hybridMultilevel"/>
    <w:tmpl w:val="4BBCF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2"/>
    <w:rsid w:val="00007DE8"/>
    <w:rsid w:val="00032944"/>
    <w:rsid w:val="000634F1"/>
    <w:rsid w:val="0008571C"/>
    <w:rsid w:val="000E4185"/>
    <w:rsid w:val="000E52DA"/>
    <w:rsid w:val="00123598"/>
    <w:rsid w:val="00137E17"/>
    <w:rsid w:val="00143BCA"/>
    <w:rsid w:val="0017660D"/>
    <w:rsid w:val="001A74EF"/>
    <w:rsid w:val="001E032D"/>
    <w:rsid w:val="001E032F"/>
    <w:rsid w:val="002122E4"/>
    <w:rsid w:val="00215096"/>
    <w:rsid w:val="002F6272"/>
    <w:rsid w:val="00336031"/>
    <w:rsid w:val="00381727"/>
    <w:rsid w:val="003A1049"/>
    <w:rsid w:val="003A308D"/>
    <w:rsid w:val="00474337"/>
    <w:rsid w:val="0048331E"/>
    <w:rsid w:val="004929C0"/>
    <w:rsid w:val="0050444C"/>
    <w:rsid w:val="0056514C"/>
    <w:rsid w:val="0057205A"/>
    <w:rsid w:val="005B6609"/>
    <w:rsid w:val="006047E6"/>
    <w:rsid w:val="00677816"/>
    <w:rsid w:val="006B7270"/>
    <w:rsid w:val="007410CA"/>
    <w:rsid w:val="00756C80"/>
    <w:rsid w:val="00782430"/>
    <w:rsid w:val="007A00C9"/>
    <w:rsid w:val="007A510A"/>
    <w:rsid w:val="007C4FB9"/>
    <w:rsid w:val="007D6500"/>
    <w:rsid w:val="007F1AD6"/>
    <w:rsid w:val="00802171"/>
    <w:rsid w:val="00825B76"/>
    <w:rsid w:val="00862381"/>
    <w:rsid w:val="008804BE"/>
    <w:rsid w:val="008A50AA"/>
    <w:rsid w:val="0097382D"/>
    <w:rsid w:val="009E56F9"/>
    <w:rsid w:val="00A11D05"/>
    <w:rsid w:val="00A14923"/>
    <w:rsid w:val="00A63CAF"/>
    <w:rsid w:val="00A67134"/>
    <w:rsid w:val="00AE49B9"/>
    <w:rsid w:val="00AE6072"/>
    <w:rsid w:val="00B64D5A"/>
    <w:rsid w:val="00BD735E"/>
    <w:rsid w:val="00C3044D"/>
    <w:rsid w:val="00C66990"/>
    <w:rsid w:val="00C7247D"/>
    <w:rsid w:val="00C76352"/>
    <w:rsid w:val="00C93135"/>
    <w:rsid w:val="00CB5FA6"/>
    <w:rsid w:val="00CC1B23"/>
    <w:rsid w:val="00CF676F"/>
    <w:rsid w:val="00CF6CBC"/>
    <w:rsid w:val="00DA086F"/>
    <w:rsid w:val="00DC29BF"/>
    <w:rsid w:val="00DF550B"/>
    <w:rsid w:val="00E2317C"/>
    <w:rsid w:val="00E507F3"/>
    <w:rsid w:val="00EA597E"/>
    <w:rsid w:val="00EC42AF"/>
    <w:rsid w:val="00ED06C1"/>
    <w:rsid w:val="00ED1C97"/>
    <w:rsid w:val="00F020D0"/>
    <w:rsid w:val="00F15FD7"/>
    <w:rsid w:val="00F460B5"/>
    <w:rsid w:val="00F70CF3"/>
    <w:rsid w:val="00F7546F"/>
    <w:rsid w:val="00FB6E1E"/>
    <w:rsid w:val="00FC3DE1"/>
    <w:rsid w:val="00FC6230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A347-3E8B-4A63-9A75-0B1A8BD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1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134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7134"/>
    <w:pPr>
      <w:keepNext/>
      <w:overflowPunct w:val="0"/>
      <w:autoSpaceDE w:val="0"/>
      <w:autoSpaceDN w:val="0"/>
      <w:adjustRightInd w:val="0"/>
      <w:outlineLvl w:val="3"/>
    </w:pPr>
    <w:rPr>
      <w:rFonts w:ascii="Times New Roman" w:hAnsi="Times New Roman"/>
      <w:b/>
      <w:smallCap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67134"/>
    <w:pPr>
      <w:keepNext/>
      <w:overflowPunct w:val="0"/>
      <w:autoSpaceDE w:val="0"/>
      <w:autoSpaceDN w:val="0"/>
      <w:adjustRightInd w:val="0"/>
      <w:spacing w:before="180" w:after="120"/>
      <w:jc w:val="center"/>
      <w:outlineLvl w:val="7"/>
    </w:pPr>
    <w:rPr>
      <w:rFonts w:ascii="Arial" w:hAnsi="Arial"/>
      <w:b/>
      <w:smallCap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14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514C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56514C"/>
    <w:rPr>
      <w:rFonts w:ascii="Arial" w:eastAsia="MS Outlook" w:hAnsi="Arial"/>
    </w:rPr>
  </w:style>
  <w:style w:type="character" w:styleId="Hipercze">
    <w:name w:val="Hyperlink"/>
    <w:rsid w:val="0056514C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6514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6514C"/>
    <w:rPr>
      <w:rFonts w:ascii="Calibri" w:eastAsia="Calibri" w:hAnsi="Calibri" w:cs="Times New Roman"/>
      <w:sz w:val="20"/>
      <w:szCs w:val="20"/>
      <w:lang w:eastAsia="ar-SA"/>
    </w:rPr>
  </w:style>
  <w:style w:type="character" w:styleId="Tytuksiki">
    <w:name w:val="Book Title"/>
    <w:uiPriority w:val="33"/>
    <w:qFormat/>
    <w:rsid w:val="0056514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A671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67134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67134"/>
    <w:rPr>
      <w:rFonts w:ascii="Arial" w:eastAsia="Times New Roman" w:hAnsi="Arial" w:cs="Times New Roman"/>
      <w:b/>
      <w:smallCaps/>
      <w:sz w:val="28"/>
      <w:szCs w:val="20"/>
      <w:lang w:eastAsia="pl-PL"/>
    </w:rPr>
  </w:style>
  <w:style w:type="paragraph" w:customStyle="1" w:styleId="Standard">
    <w:name w:val="Standard"/>
    <w:rsid w:val="007D6500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Times New Roman"/>
      <w:color w:val="000000"/>
      <w:kern w:val="3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7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35E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3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35E"/>
    <w:rPr>
      <w:rFonts w:ascii="Arial Narrow" w:eastAsia="Times New Roman" w:hAnsi="Arial Narrow" w:cs="Times New Roman"/>
      <w:szCs w:val="20"/>
      <w:lang w:eastAsia="pl-PL"/>
    </w:rPr>
  </w:style>
  <w:style w:type="numbering" w:customStyle="1" w:styleId="WWNum4">
    <w:name w:val="WWNum4"/>
    <w:basedOn w:val="Bezlisty"/>
    <w:rsid w:val="00AE49B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Przeworsk</dc:creator>
  <cp:keywords/>
  <dc:description/>
  <cp:lastModifiedBy>Zaopatrzenie</cp:lastModifiedBy>
  <cp:revision>333</cp:revision>
  <cp:lastPrinted>2018-02-12T12:07:00Z</cp:lastPrinted>
  <dcterms:created xsi:type="dcterms:W3CDTF">2018-02-02T10:17:00Z</dcterms:created>
  <dcterms:modified xsi:type="dcterms:W3CDTF">2018-05-16T11:38:00Z</dcterms:modified>
</cp:coreProperties>
</file>